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255"/>
          <w:numId w:val="0"/>
        </w:numPr>
        <w:kinsoku/>
        <w:wordWrap/>
        <w:overflowPunct/>
        <w:topLinePunct w:val="0"/>
        <w:autoSpaceDE/>
        <w:autoSpaceDN/>
        <w:bidi w:val="0"/>
        <w:adjustRightInd/>
        <w:snapToGrid/>
        <w:spacing w:line="3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2</w:t>
      </w:r>
    </w:p>
    <w:p>
      <w:pPr>
        <w:pStyle w:val="4"/>
        <w:keepNext w:val="0"/>
        <w:keepLines w:val="0"/>
        <w:pageBreakBefore w:val="0"/>
        <w:widowControl w:val="0"/>
        <w:numPr>
          <w:ilvl w:val="255"/>
          <w:numId w:val="0"/>
        </w:numPr>
        <w:kinsoku/>
        <w:wordWrap/>
        <w:overflowPunct/>
        <w:topLinePunct w:val="0"/>
        <w:autoSpaceDE/>
        <w:autoSpaceDN/>
        <w:bidi w:val="0"/>
        <w:adjustRightInd/>
        <w:snapToGrid/>
        <w:spacing w:line="340" w:lineRule="exact"/>
        <w:jc w:val="center"/>
        <w:textAlignment w:val="auto"/>
        <w:rPr>
          <w:rFonts w:ascii="Times New Roman" w:hAnsi="Times New Roman" w:eastAsia="黑体"/>
          <w:sz w:val="32"/>
          <w:szCs w:val="32"/>
        </w:rPr>
      </w:pPr>
      <w:bookmarkStart w:id="0" w:name="_GoBack"/>
      <w:r>
        <w:rPr>
          <w:rFonts w:ascii="Times New Roman" w:hAnsi="Times New Roman" w:eastAsia="方正小标宋简体"/>
          <w:sz w:val="32"/>
          <w:szCs w:val="32"/>
        </w:rPr>
        <w:t>课程资源与学习数据及平台承诺书</w:t>
      </w:r>
    </w:p>
    <w:bookmarkEnd w:id="0"/>
    <w:tbl>
      <w:tblPr>
        <w:tblStyle w:val="2"/>
        <w:tblW w:w="850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1987"/>
        <w:gridCol w:w="1837"/>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0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szCs w:val="21"/>
              </w:rPr>
            </w:pPr>
            <w:r>
              <w:rPr>
                <w:rFonts w:ascii="Times New Roman" w:hAnsi="Times New Roman" w:eastAsia="仿宋_GB2312"/>
                <w:sz w:val="24"/>
              </w:rPr>
              <w:t>课程资源与学习数据（选择两（学）期）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81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kern w:val="0"/>
                <w:szCs w:val="21"/>
              </w:rPr>
            </w:pPr>
            <w:r>
              <w:rPr>
                <w:rFonts w:ascii="Times New Roman" w:hAnsi="Times New Roman" w:eastAsia="仿宋_GB2312"/>
                <w:kern w:val="0"/>
                <w:szCs w:val="21"/>
              </w:rPr>
              <w:t>数据项</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kern w:val="0"/>
                <w:szCs w:val="21"/>
              </w:rPr>
            </w:pPr>
            <w:r>
              <w:rPr>
                <w:rFonts w:ascii="Times New Roman" w:hAnsi="Times New Roman" w:eastAsia="仿宋_GB2312"/>
                <w:bCs/>
                <w:kern w:val="0"/>
                <w:szCs w:val="21"/>
              </w:rPr>
              <w:t>第（学）期</w:t>
            </w: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kern w:val="0"/>
                <w:szCs w:val="21"/>
              </w:rPr>
            </w:pPr>
            <w:r>
              <w:rPr>
                <w:rFonts w:ascii="Times New Roman" w:hAnsi="Times New Roman" w:eastAsia="仿宋_GB2312"/>
                <w:bCs/>
                <w:kern w:val="0"/>
                <w:szCs w:val="21"/>
              </w:rPr>
              <w:t>第（学）期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当期选课人数</w:t>
            </w: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选课人数（人）</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bCs/>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 xml:space="preserve">课程资源    </w:t>
            </w: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数量（个）</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bCs/>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视频资源</w:t>
            </w: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总数量（个）</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总时长（分钟）</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动画、虚拟仿真类资源</w:t>
            </w: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数量（个）</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课程公告</w:t>
            </w: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数量（次）</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测验和作业</w:t>
            </w: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总次数（次）</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习题总数（道）</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参与人数（人）</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互动交流情况</w:t>
            </w: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发帖总数（帖）</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教师发帖数（帖）</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参与互动人数（人）</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考核（试）</w:t>
            </w: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次数（次）</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试题总数（题）</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参与人数（人）</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9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r>
              <w:rPr>
                <w:rFonts w:ascii="Times New Roman" w:hAnsi="Times New Roman" w:eastAsia="仿宋_GB2312"/>
                <w:kern w:val="0"/>
                <w:szCs w:val="21"/>
              </w:rPr>
              <w:t>考试通过人数（人）</w:t>
            </w:r>
          </w:p>
        </w:tc>
        <w:tc>
          <w:tcPr>
            <w:tcW w:w="1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c>
          <w:tcPr>
            <w:tcW w:w="1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500" w:type="dxa"/>
            <w:gridSpan w:val="4"/>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szCs w:val="21"/>
              </w:rPr>
            </w:pPr>
            <w:r>
              <w:rPr>
                <w:rFonts w:ascii="Times New Roman" w:hAnsi="Times New Roman" w:eastAsia="仿宋_GB2312"/>
                <w:sz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8" w:hRule="atLeast"/>
        </w:trPr>
        <w:tc>
          <w:tcPr>
            <w:tcW w:w="8500" w:type="dxa"/>
            <w:gridSpan w:val="4"/>
            <w:vAlign w:val="center"/>
          </w:tcPr>
          <w:p>
            <w:pPr>
              <w:keepNext w:val="0"/>
              <w:keepLines w:val="0"/>
              <w:pageBreakBefore w:val="0"/>
              <w:kinsoku/>
              <w:wordWrap/>
              <w:overflowPunct/>
              <w:topLinePunct w:val="0"/>
              <w:autoSpaceDE/>
              <w:autoSpaceDN/>
              <w:bidi w:val="0"/>
              <w:adjustRightInd/>
              <w:snapToGrid/>
              <w:spacing w:line="260" w:lineRule="exact"/>
              <w:ind w:firstLine="440"/>
              <w:textAlignment w:val="auto"/>
              <w:rPr>
                <w:rFonts w:ascii="Times New Roman" w:hAnsi="Times New Roman" w:eastAsia="仿宋_GB2312"/>
                <w:szCs w:val="21"/>
              </w:rPr>
            </w:pPr>
            <w:r>
              <w:rPr>
                <w:rFonts w:ascii="Times New Roman" w:hAnsi="Times New Roman" w:eastAsia="仿宋_GB2312"/>
                <w:szCs w:val="21"/>
              </w:rPr>
              <w:t>本单位已认真填写并检查此表格中的数据，保证内容真实准确，并对后续接入国家职业教育智慧教育平台作出承诺。</w:t>
            </w:r>
          </w:p>
          <w:p>
            <w:pPr>
              <w:keepNext w:val="0"/>
              <w:keepLines w:val="0"/>
              <w:pageBreakBefore w:val="0"/>
              <w:kinsoku/>
              <w:wordWrap/>
              <w:overflowPunct/>
              <w:topLinePunct w:val="0"/>
              <w:autoSpaceDE/>
              <w:autoSpaceDN/>
              <w:bidi w:val="0"/>
              <w:adjustRightInd/>
              <w:snapToGrid/>
              <w:spacing w:line="260" w:lineRule="exact"/>
              <w:ind w:firstLine="440"/>
              <w:textAlignment w:val="auto"/>
              <w:rPr>
                <w:rFonts w:ascii="Times New Roman" w:hAnsi="Times New Roman" w:eastAsia="仿宋_GB2312"/>
                <w:szCs w:val="21"/>
              </w:rPr>
            </w:pPr>
            <w:r>
              <w:rPr>
                <w:rFonts w:ascii="Times New Roman" w:hAnsi="Times New Roman" w:eastAsia="仿宋_GB2312"/>
                <w:szCs w:val="21"/>
              </w:rPr>
              <w:t>1.取得权利人充分授权，享有报送资源的信息网络传播权及其他所有必要权利。</w:t>
            </w:r>
          </w:p>
          <w:p>
            <w:pPr>
              <w:pStyle w:val="5"/>
              <w:keepNext w:val="0"/>
              <w:keepLines w:val="0"/>
              <w:pageBreakBefore w:val="0"/>
              <w:kinsoku/>
              <w:wordWrap/>
              <w:overflowPunct/>
              <w:topLinePunct w:val="0"/>
              <w:autoSpaceDE/>
              <w:autoSpaceDN/>
              <w:bidi w:val="0"/>
              <w:adjustRightInd/>
              <w:snapToGrid/>
              <w:spacing w:line="260" w:lineRule="exact"/>
              <w:textAlignment w:val="auto"/>
              <w:rPr>
                <w:rFonts w:ascii="Times New Roman" w:hAnsi="Times New Roman" w:eastAsia="仿宋_GB2312"/>
                <w:szCs w:val="21"/>
              </w:rPr>
            </w:pPr>
            <w:r>
              <w:rPr>
                <w:rFonts w:ascii="Times New Roman" w:hAnsi="Times New Roman" w:eastAsia="仿宋_GB2312"/>
                <w:szCs w:val="21"/>
              </w:rPr>
              <w:t>2.按照审查要求对资源政治性、合法性、科学性、团队成员、教学活动与服务等有关信息进行审查，均符合有关要求。资源知识产权清晰，资源无侵犯他人知识产权、肖像权、隐私权、商业秘密及其他合法权益的情形，无意识形态问题、科学性错误，无违反国家法律法规和违背公序良俗的情形。如资源侵犯他人合法权益或违反相关法律法规使国家职业教育智慧教育平台受到追究，由本单位负责处理纠纷、承担责任并赔偿由此造成的全部损失。</w:t>
            </w:r>
          </w:p>
          <w:p>
            <w:pPr>
              <w:pStyle w:val="5"/>
              <w:keepNext w:val="0"/>
              <w:keepLines w:val="0"/>
              <w:pageBreakBefore w:val="0"/>
              <w:kinsoku/>
              <w:wordWrap/>
              <w:overflowPunct/>
              <w:topLinePunct w:val="0"/>
              <w:autoSpaceDE/>
              <w:autoSpaceDN/>
              <w:bidi w:val="0"/>
              <w:adjustRightInd/>
              <w:snapToGrid/>
              <w:spacing w:line="260" w:lineRule="exact"/>
              <w:textAlignment w:val="auto"/>
              <w:rPr>
                <w:rFonts w:ascii="Times New Roman" w:hAnsi="Times New Roman" w:eastAsia="仿宋_GB2312"/>
                <w:szCs w:val="21"/>
              </w:rPr>
            </w:pPr>
            <w:r>
              <w:rPr>
                <w:rFonts w:ascii="Times New Roman" w:hAnsi="Times New Roman" w:eastAsia="仿宋_GB2312"/>
                <w:szCs w:val="21"/>
              </w:rPr>
              <w:t>3.制定相应的管理制度和工作流程，配备专业人员进行资源审查和监督、教学服务管理和安全保障，确保课程资源内容和制作技术规范，适合网络传播，保障在线教学正常运行，为学习者提供稳定的在线学习支持及相关服务。</w:t>
            </w:r>
          </w:p>
          <w:p>
            <w:pPr>
              <w:pStyle w:val="5"/>
              <w:keepNext w:val="0"/>
              <w:keepLines w:val="0"/>
              <w:pageBreakBefore w:val="0"/>
              <w:kinsoku/>
              <w:wordWrap/>
              <w:overflowPunct/>
              <w:topLinePunct w:val="0"/>
              <w:autoSpaceDE/>
              <w:autoSpaceDN/>
              <w:bidi w:val="0"/>
              <w:adjustRightInd/>
              <w:snapToGrid/>
              <w:spacing w:line="260" w:lineRule="exact"/>
              <w:textAlignment w:val="auto"/>
              <w:rPr>
                <w:rFonts w:ascii="Times New Roman" w:hAnsi="Times New Roman" w:eastAsia="仿宋_GB2312"/>
                <w:szCs w:val="21"/>
              </w:rPr>
            </w:pPr>
            <w:r>
              <w:rPr>
                <w:rFonts w:ascii="Times New Roman" w:hAnsi="Times New Roman" w:eastAsia="仿宋_GB2312"/>
                <w:szCs w:val="21"/>
              </w:rPr>
              <w:t>4.本着自愿原则，同意授权国家职业教育智慧教育平台对报送资源的使用。国家职业教育智慧教育平台系统运行后产生的数据归教育部所有，不用于本单位商业运作，未经教育部允许不公开发布相关数据。</w:t>
            </w:r>
          </w:p>
          <w:p>
            <w:pPr>
              <w:pStyle w:val="5"/>
              <w:keepNext w:val="0"/>
              <w:keepLines w:val="0"/>
              <w:pageBreakBefore w:val="0"/>
              <w:kinsoku/>
              <w:wordWrap/>
              <w:overflowPunct/>
              <w:topLinePunct w:val="0"/>
              <w:autoSpaceDE/>
              <w:autoSpaceDN/>
              <w:bidi w:val="0"/>
              <w:adjustRightInd/>
              <w:snapToGrid/>
              <w:spacing w:line="260" w:lineRule="exact"/>
              <w:textAlignment w:val="auto"/>
              <w:rPr>
                <w:rFonts w:ascii="Times New Roman" w:hAnsi="Times New Roman" w:eastAsia="仿宋_GB2312"/>
                <w:szCs w:val="21"/>
              </w:rPr>
            </w:pPr>
            <w:r>
              <w:rPr>
                <w:rFonts w:ascii="Times New Roman" w:hAnsi="Times New Roman" w:eastAsia="仿宋_GB2312"/>
                <w:szCs w:val="21"/>
              </w:rPr>
              <w:t>5.本平台按要求在工信部进行ICP网站备案、公安机关网站备案、具有信息安全等级保护证书和安全测评报告，并承诺在接入国家职业教育智慧教育平台时满足要求。</w:t>
            </w:r>
          </w:p>
          <w:p>
            <w:pPr>
              <w:keepNext w:val="0"/>
              <w:keepLines w:val="0"/>
              <w:pageBreakBefore w:val="0"/>
              <w:widowControl/>
              <w:kinsoku/>
              <w:wordWrap/>
              <w:overflowPunct/>
              <w:topLinePunct w:val="0"/>
              <w:autoSpaceDE/>
              <w:autoSpaceDN/>
              <w:bidi w:val="0"/>
              <w:adjustRightInd/>
              <w:snapToGrid/>
              <w:spacing w:line="260" w:lineRule="exact"/>
              <w:ind w:firstLine="4620" w:firstLineChars="2200"/>
              <w:jc w:val="left"/>
              <w:textAlignment w:val="auto"/>
              <w:rPr>
                <w:rFonts w:ascii="Times New Roman" w:hAnsi="Times New Roman" w:eastAsia="仿宋_GB2312"/>
                <w:szCs w:val="21"/>
              </w:rPr>
            </w:pPr>
          </w:p>
          <w:p>
            <w:pPr>
              <w:keepNext w:val="0"/>
              <w:keepLines w:val="0"/>
              <w:pageBreakBefore w:val="0"/>
              <w:widowControl/>
              <w:kinsoku/>
              <w:wordWrap/>
              <w:overflowPunct/>
              <w:topLinePunct w:val="0"/>
              <w:autoSpaceDE/>
              <w:autoSpaceDN/>
              <w:bidi w:val="0"/>
              <w:adjustRightInd/>
              <w:snapToGrid/>
              <w:spacing w:line="260" w:lineRule="exact"/>
              <w:ind w:firstLine="4620" w:firstLineChars="2200"/>
              <w:jc w:val="left"/>
              <w:textAlignment w:val="auto"/>
              <w:rPr>
                <w:rFonts w:ascii="Times New Roman" w:hAnsi="Times New Roman" w:eastAsia="仿宋_GB2312"/>
                <w:szCs w:val="21"/>
              </w:rPr>
            </w:pPr>
            <w:r>
              <w:rPr>
                <w:rFonts w:ascii="Times New Roman" w:hAnsi="Times New Roman" w:eastAsia="仿宋_GB2312"/>
                <w:szCs w:val="21"/>
              </w:rPr>
              <w:t>课程平台单位（公章）：</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imes New Roman" w:hAnsi="Times New Roman" w:eastAsia="仿宋_GB2312"/>
                <w:kern w:val="0"/>
                <w:szCs w:val="21"/>
              </w:rPr>
            </w:pPr>
            <w:r>
              <w:rPr>
                <w:rFonts w:ascii="Times New Roman" w:hAnsi="Times New Roman" w:eastAsia="仿宋_GB2312"/>
                <w:kern w:val="0"/>
                <w:szCs w:val="21"/>
              </w:rPr>
              <w:t>联系人及电话：</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MjI0Njc4NzFkNGY3ZmYyODliN2Q1NjQwYTRhNmYifQ=="/>
    <w:docVar w:name="KSO_WPS_MARK_KEY" w:val="c6c69e8b-c31c-4fed-8791-fe94cdb268ab"/>
  </w:docVars>
  <w:rsids>
    <w:rsidRoot w:val="495643D0"/>
    <w:rsid w:val="49564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2024-01-20T03:39:00Z</dcterms:created>
  <dc:creator>王东东东东</dc:creator>
  <cp:lastModifiedBy>王东东东东</cp:lastModifiedBy>
  <dcterms:modified xsi:type="dcterms:W3CDTF">2024-01-20T03:39:42Z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3D63B809EBC046759008A990D476C098_11</vt:lpwstr>
  </property>
</Properties>
</file>